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004D" w14:textId="77777777" w:rsidR="00A9204E" w:rsidRPr="00530878" w:rsidRDefault="00641D45" w:rsidP="00641D45">
      <w:pPr>
        <w:jc w:val="both"/>
        <w:rPr>
          <w:rFonts w:ascii="Garamond" w:hAnsi="Garamond"/>
          <w:spacing w:val="-2"/>
        </w:rPr>
      </w:pPr>
      <w:r w:rsidRPr="00B02E2F">
        <w:rPr>
          <w:rFonts w:ascii="Garamond" w:hAnsi="Garamond"/>
          <w:b/>
          <w:spacing w:val="-2"/>
        </w:rPr>
        <w:t>To help expedite underwriting</w:t>
      </w:r>
      <w:r w:rsidRPr="00530878">
        <w:rPr>
          <w:rFonts w:ascii="Garamond" w:hAnsi="Garamond"/>
          <w:spacing w:val="-2"/>
        </w:rPr>
        <w:t xml:space="preserve">, </w:t>
      </w:r>
      <w:r w:rsidR="007C7C33">
        <w:rPr>
          <w:rFonts w:ascii="Garamond" w:hAnsi="Garamond"/>
          <w:spacing w:val="-2"/>
        </w:rPr>
        <w:t>please include this NanQ Cover Letter with your loan submission. It will be helpful to our NanQ Underwriting Team if you will provide the backstory, address your concerns</w:t>
      </w:r>
      <w:r w:rsidR="00B02E2F">
        <w:rPr>
          <w:rFonts w:ascii="Garamond" w:hAnsi="Garamond"/>
          <w:spacing w:val="-2"/>
        </w:rPr>
        <w:t>,</w:t>
      </w:r>
      <w:r w:rsidR="007C7C33">
        <w:rPr>
          <w:rFonts w:ascii="Garamond" w:hAnsi="Garamond"/>
          <w:spacing w:val="-2"/>
        </w:rPr>
        <w:t xml:space="preserve"> or share any positive highlights regarding the borrower(s). This is a fillable form with fields that will expand as you type. You can provide us with much information as necessary in the applicable section(s) to help the Underwriter better understand issues or the story on the loan. Your insights will help speed up the underwriting process and assure you and your borrower a cleaner approval.</w:t>
      </w:r>
    </w:p>
    <w:p w14:paraId="44AF5F17" w14:textId="77777777" w:rsidR="00B711B1" w:rsidRPr="00B711B1" w:rsidRDefault="00B711B1" w:rsidP="00641D45">
      <w:pPr>
        <w:jc w:val="both"/>
        <w:rPr>
          <w:rFonts w:ascii="Garamond" w:hAnsi="Garamond"/>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432"/>
        <w:gridCol w:w="7100"/>
      </w:tblGrid>
      <w:tr w:rsidR="00B711B1" w:rsidRPr="00B711B1" w14:paraId="683CF1E3" w14:textId="77777777" w:rsidTr="00D54766">
        <w:tc>
          <w:tcPr>
            <w:tcW w:w="2538" w:type="dxa"/>
          </w:tcPr>
          <w:p w14:paraId="16DFDC62" w14:textId="77777777" w:rsidR="00B711B1" w:rsidRPr="00B711B1" w:rsidRDefault="00B711B1" w:rsidP="00B711B1">
            <w:pPr>
              <w:spacing w:before="120"/>
              <w:jc w:val="both"/>
              <w:rPr>
                <w:rFonts w:ascii="Garamond" w:hAnsi="Garamond"/>
                <w:b/>
              </w:rPr>
            </w:pPr>
            <w:r>
              <w:rPr>
                <w:rFonts w:ascii="Garamond" w:hAnsi="Garamond"/>
                <w:b/>
              </w:rPr>
              <w:t>Borrower 1 Full Name:</w:t>
            </w:r>
          </w:p>
        </w:tc>
        <w:bookmarkStart w:id="0" w:name="Text1"/>
        <w:tc>
          <w:tcPr>
            <w:tcW w:w="7532" w:type="dxa"/>
            <w:gridSpan w:val="2"/>
            <w:tcBorders>
              <w:bottom w:val="single" w:sz="2" w:space="0" w:color="0070C0"/>
            </w:tcBorders>
          </w:tcPr>
          <w:p w14:paraId="25166C14" w14:textId="77777777" w:rsidR="00B711B1" w:rsidRPr="00CB1D9E" w:rsidRDefault="00116509" w:rsidP="008E375D">
            <w:pPr>
              <w:spacing w:before="120"/>
              <w:jc w:val="both"/>
              <w:rPr>
                <w:rFonts w:cstheme="minorHAnsi"/>
              </w:rPr>
            </w:pPr>
            <w:r w:rsidRPr="00CB1D9E">
              <w:rPr>
                <w:rFonts w:cstheme="minorHAnsi"/>
              </w:rPr>
              <w:fldChar w:fldCharType="begin">
                <w:ffData>
                  <w:name w:val="Text1"/>
                  <w:enabled/>
                  <w:calcOnExit w:val="0"/>
                  <w:textInput>
                    <w:format w:val="TITLE CASE"/>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8E375D">
              <w:rPr>
                <w:rFonts w:cstheme="minorHAnsi"/>
              </w:rPr>
              <w:t> </w:t>
            </w:r>
            <w:r w:rsidR="008E375D">
              <w:rPr>
                <w:rFonts w:cstheme="minorHAnsi"/>
              </w:rPr>
              <w:t> </w:t>
            </w:r>
            <w:r w:rsidR="008E375D">
              <w:rPr>
                <w:rFonts w:cstheme="minorHAnsi"/>
              </w:rPr>
              <w:t> </w:t>
            </w:r>
            <w:r w:rsidR="008E375D">
              <w:rPr>
                <w:rFonts w:cstheme="minorHAnsi"/>
              </w:rPr>
              <w:t> </w:t>
            </w:r>
            <w:r w:rsidR="008E375D">
              <w:rPr>
                <w:rFonts w:cstheme="minorHAnsi"/>
              </w:rPr>
              <w:t> </w:t>
            </w:r>
            <w:r w:rsidRPr="00CB1D9E">
              <w:rPr>
                <w:rFonts w:cstheme="minorHAnsi"/>
              </w:rPr>
              <w:fldChar w:fldCharType="end"/>
            </w:r>
            <w:bookmarkEnd w:id="0"/>
          </w:p>
        </w:tc>
      </w:tr>
      <w:tr w:rsidR="00B711B1" w:rsidRPr="00B711B1" w14:paraId="33017DD4" w14:textId="77777777" w:rsidTr="00D54766">
        <w:tc>
          <w:tcPr>
            <w:tcW w:w="2538" w:type="dxa"/>
          </w:tcPr>
          <w:p w14:paraId="05187B44" w14:textId="77777777" w:rsidR="00B711B1" w:rsidRDefault="00B711B1" w:rsidP="00B711B1">
            <w:pPr>
              <w:spacing w:before="120"/>
              <w:jc w:val="both"/>
              <w:rPr>
                <w:rFonts w:ascii="Garamond" w:hAnsi="Garamond"/>
                <w:b/>
              </w:rPr>
            </w:pPr>
            <w:r>
              <w:rPr>
                <w:rFonts w:ascii="Garamond" w:hAnsi="Garamond"/>
                <w:b/>
              </w:rPr>
              <w:t>Property Address:</w:t>
            </w:r>
          </w:p>
        </w:tc>
        <w:bookmarkStart w:id="1" w:name="Text2"/>
        <w:tc>
          <w:tcPr>
            <w:tcW w:w="7532" w:type="dxa"/>
            <w:gridSpan w:val="2"/>
            <w:tcBorders>
              <w:top w:val="single" w:sz="2" w:space="0" w:color="0070C0"/>
              <w:bottom w:val="single" w:sz="2" w:space="0" w:color="0070C0"/>
            </w:tcBorders>
          </w:tcPr>
          <w:p w14:paraId="173DA577" w14:textId="77777777" w:rsidR="00B711B1" w:rsidRPr="00CB1D9E" w:rsidRDefault="00116509" w:rsidP="008E375D">
            <w:pPr>
              <w:spacing w:before="120"/>
              <w:jc w:val="both"/>
              <w:rPr>
                <w:rFonts w:cstheme="minorHAnsi"/>
              </w:rPr>
            </w:pPr>
            <w:r w:rsidRPr="00CB1D9E">
              <w:rPr>
                <w:rFonts w:cstheme="minorHAnsi"/>
              </w:rPr>
              <w:fldChar w:fldCharType="begin">
                <w:ffData>
                  <w:name w:val="Text2"/>
                  <w:enabled/>
                  <w:calcOnExit w:val="0"/>
                  <w:textInput>
                    <w:format w:val="TITLE CASE"/>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8E375D">
              <w:rPr>
                <w:rFonts w:cstheme="minorHAnsi"/>
              </w:rPr>
              <w:t> </w:t>
            </w:r>
            <w:r w:rsidR="008E375D">
              <w:rPr>
                <w:rFonts w:cstheme="minorHAnsi"/>
              </w:rPr>
              <w:t> </w:t>
            </w:r>
            <w:r w:rsidR="008E375D">
              <w:rPr>
                <w:rFonts w:cstheme="minorHAnsi"/>
              </w:rPr>
              <w:t> </w:t>
            </w:r>
            <w:r w:rsidR="008E375D">
              <w:rPr>
                <w:rFonts w:cstheme="minorHAnsi"/>
              </w:rPr>
              <w:t> </w:t>
            </w:r>
            <w:r w:rsidR="008E375D">
              <w:rPr>
                <w:rFonts w:cstheme="minorHAnsi"/>
              </w:rPr>
              <w:t> </w:t>
            </w:r>
            <w:r w:rsidRPr="00CB1D9E">
              <w:rPr>
                <w:rFonts w:cstheme="minorHAnsi"/>
              </w:rPr>
              <w:fldChar w:fldCharType="end"/>
            </w:r>
            <w:bookmarkEnd w:id="1"/>
          </w:p>
        </w:tc>
      </w:tr>
      <w:tr w:rsidR="00C13A12" w:rsidRPr="00C13A12" w14:paraId="7DDE3F49" w14:textId="77777777" w:rsidTr="004C35CD">
        <w:tc>
          <w:tcPr>
            <w:tcW w:w="2970" w:type="dxa"/>
            <w:gridSpan w:val="2"/>
          </w:tcPr>
          <w:p w14:paraId="5B44FF50" w14:textId="77777777" w:rsidR="00C13A12" w:rsidRPr="00C13A12" w:rsidRDefault="00C13A12" w:rsidP="00C13A12">
            <w:pPr>
              <w:jc w:val="both"/>
              <w:rPr>
                <w:rFonts w:ascii="Garamond" w:hAnsi="Garamond"/>
                <w:b/>
                <w:sz w:val="12"/>
                <w:szCs w:val="12"/>
              </w:rPr>
            </w:pPr>
          </w:p>
        </w:tc>
        <w:tc>
          <w:tcPr>
            <w:tcW w:w="7100" w:type="dxa"/>
            <w:tcBorders>
              <w:top w:val="single" w:sz="2" w:space="0" w:color="0070C0"/>
            </w:tcBorders>
          </w:tcPr>
          <w:p w14:paraId="01037CFA" w14:textId="77777777" w:rsidR="00C13A12" w:rsidRPr="00C13A12" w:rsidRDefault="00C13A12" w:rsidP="00C13A12">
            <w:pPr>
              <w:jc w:val="both"/>
              <w:rPr>
                <w:rFonts w:ascii="Garamond" w:hAnsi="Garamond"/>
                <w:sz w:val="12"/>
                <w:szCs w:val="12"/>
              </w:rPr>
            </w:pPr>
          </w:p>
        </w:tc>
      </w:tr>
      <w:tr w:rsidR="00C13A12" w:rsidRPr="00C13A12" w14:paraId="4413EF80" w14:textId="77777777" w:rsidTr="00C13A12">
        <w:tc>
          <w:tcPr>
            <w:tcW w:w="2970" w:type="dxa"/>
            <w:gridSpan w:val="2"/>
            <w:tcBorders>
              <w:bottom w:val="single" w:sz="2" w:space="0" w:color="0070C0"/>
            </w:tcBorders>
          </w:tcPr>
          <w:p w14:paraId="522EC3C3" w14:textId="77777777" w:rsidR="00C13A12" w:rsidRPr="00C13A12" w:rsidRDefault="00C13A12" w:rsidP="00932B0A">
            <w:pPr>
              <w:jc w:val="both"/>
              <w:rPr>
                <w:rFonts w:ascii="Garamond" w:hAnsi="Garamond"/>
                <w:b/>
                <w:sz w:val="12"/>
                <w:szCs w:val="12"/>
              </w:rPr>
            </w:pPr>
          </w:p>
        </w:tc>
        <w:tc>
          <w:tcPr>
            <w:tcW w:w="7100" w:type="dxa"/>
            <w:tcBorders>
              <w:bottom w:val="single" w:sz="2" w:space="0" w:color="0070C0"/>
            </w:tcBorders>
          </w:tcPr>
          <w:p w14:paraId="6718F8F6" w14:textId="77777777" w:rsidR="00C13A12" w:rsidRPr="00C13A12" w:rsidRDefault="00C13A12" w:rsidP="00932B0A">
            <w:pPr>
              <w:jc w:val="both"/>
              <w:rPr>
                <w:rFonts w:ascii="Garamond" w:hAnsi="Garamond"/>
                <w:sz w:val="12"/>
                <w:szCs w:val="12"/>
              </w:rPr>
            </w:pPr>
          </w:p>
        </w:tc>
      </w:tr>
      <w:tr w:rsidR="00C13A12" w:rsidRPr="00B711B1" w14:paraId="769BB706" w14:textId="77777777" w:rsidTr="00C13A12">
        <w:tc>
          <w:tcPr>
            <w:tcW w:w="10070" w:type="dxa"/>
            <w:gridSpan w:val="3"/>
            <w:tcBorders>
              <w:top w:val="single" w:sz="2" w:space="0" w:color="0070C0"/>
              <w:left w:val="single" w:sz="2" w:space="0" w:color="0070C0"/>
              <w:bottom w:val="single" w:sz="2" w:space="0" w:color="0070C0"/>
              <w:right w:val="single" w:sz="2" w:space="0" w:color="0070C0"/>
            </w:tcBorders>
          </w:tcPr>
          <w:p w14:paraId="4BD7DE30" w14:textId="77777777" w:rsidR="00C13A12" w:rsidRPr="00C13A12" w:rsidRDefault="00C13A12" w:rsidP="00C13A12">
            <w:pPr>
              <w:pStyle w:val="ListParagraph"/>
              <w:numPr>
                <w:ilvl w:val="0"/>
                <w:numId w:val="24"/>
              </w:numPr>
              <w:spacing w:before="120"/>
              <w:jc w:val="both"/>
              <w:rPr>
                <w:rFonts w:ascii="Garamond" w:hAnsi="Garamond"/>
                <w:b/>
              </w:rPr>
            </w:pPr>
            <w:r>
              <w:rPr>
                <w:rFonts w:ascii="Garamond" w:hAnsi="Garamond"/>
                <w:b/>
              </w:rPr>
              <w:t>Assets, Down Payment, or Reserves</w:t>
            </w:r>
          </w:p>
          <w:bookmarkStart w:id="2" w:name="Text3"/>
          <w:p w14:paraId="3373A55D" w14:textId="77777777" w:rsidR="00D54766" w:rsidRPr="00CB1D9E" w:rsidRDefault="00116509" w:rsidP="008E375D">
            <w:pPr>
              <w:spacing w:before="120"/>
              <w:jc w:val="both"/>
              <w:rPr>
                <w:rFonts w:cstheme="minorHAnsi"/>
              </w:rPr>
            </w:pPr>
            <w:r w:rsidRPr="00CB1D9E">
              <w:rPr>
                <w:rFonts w:cstheme="minorHAnsi"/>
              </w:rPr>
              <w:fldChar w:fldCharType="begin">
                <w:ffData>
                  <w:name w:val="Text3"/>
                  <w:enabled/>
                  <w:calcOnExit w:val="0"/>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8E375D">
              <w:rPr>
                <w:rFonts w:cstheme="minorHAnsi"/>
              </w:rPr>
              <w:t> </w:t>
            </w:r>
            <w:r w:rsidR="008E375D">
              <w:rPr>
                <w:rFonts w:cstheme="minorHAnsi"/>
              </w:rPr>
              <w:t> </w:t>
            </w:r>
            <w:r w:rsidR="008E375D">
              <w:rPr>
                <w:rFonts w:cstheme="minorHAnsi"/>
              </w:rPr>
              <w:t> </w:t>
            </w:r>
            <w:r w:rsidR="008E375D">
              <w:rPr>
                <w:rFonts w:cstheme="minorHAnsi"/>
              </w:rPr>
              <w:t> </w:t>
            </w:r>
            <w:r w:rsidR="008E375D">
              <w:rPr>
                <w:rFonts w:cstheme="minorHAnsi"/>
              </w:rPr>
              <w:t> </w:t>
            </w:r>
            <w:r w:rsidRPr="00CB1D9E">
              <w:rPr>
                <w:rFonts w:cstheme="minorHAnsi"/>
              </w:rPr>
              <w:fldChar w:fldCharType="end"/>
            </w:r>
            <w:bookmarkEnd w:id="2"/>
          </w:p>
        </w:tc>
      </w:tr>
      <w:tr w:rsidR="00530878" w:rsidRPr="00B711B1" w14:paraId="049B96BD" w14:textId="77777777" w:rsidTr="00FC335F">
        <w:tc>
          <w:tcPr>
            <w:tcW w:w="10070" w:type="dxa"/>
            <w:gridSpan w:val="3"/>
            <w:tcBorders>
              <w:top w:val="single" w:sz="2" w:space="0" w:color="0070C0"/>
              <w:left w:val="single" w:sz="2" w:space="0" w:color="0070C0"/>
              <w:bottom w:val="single" w:sz="2" w:space="0" w:color="0070C0"/>
              <w:right w:val="single" w:sz="2" w:space="0" w:color="0070C0"/>
            </w:tcBorders>
          </w:tcPr>
          <w:p w14:paraId="4EC96401" w14:textId="77777777" w:rsidR="00530878" w:rsidRPr="00251EB2" w:rsidRDefault="00530878" w:rsidP="00FC335F">
            <w:pPr>
              <w:pStyle w:val="ListParagraph"/>
              <w:numPr>
                <w:ilvl w:val="0"/>
                <w:numId w:val="24"/>
              </w:numPr>
              <w:spacing w:before="120"/>
              <w:jc w:val="both"/>
              <w:rPr>
                <w:rFonts w:ascii="Garamond" w:hAnsi="Garamond"/>
                <w:b/>
              </w:rPr>
            </w:pPr>
            <w:r>
              <w:rPr>
                <w:rFonts w:ascii="Garamond" w:hAnsi="Garamond"/>
                <w:b/>
              </w:rPr>
              <w:t>Collateral</w:t>
            </w:r>
          </w:p>
          <w:p w14:paraId="1F0E59E6" w14:textId="77777777" w:rsidR="00D54766" w:rsidRPr="00CB1D9E" w:rsidRDefault="00116509" w:rsidP="008E375D">
            <w:pPr>
              <w:spacing w:before="120"/>
              <w:jc w:val="both"/>
              <w:rPr>
                <w:rFonts w:cstheme="minorHAnsi"/>
              </w:rPr>
            </w:pPr>
            <w:r w:rsidRPr="00CB1D9E">
              <w:rPr>
                <w:rFonts w:cstheme="minorHAnsi"/>
              </w:rPr>
              <w:fldChar w:fldCharType="begin">
                <w:ffData>
                  <w:name w:val="Text3"/>
                  <w:enabled/>
                  <w:calcOnExit w:val="0"/>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8E375D">
              <w:rPr>
                <w:rFonts w:cstheme="minorHAnsi"/>
              </w:rPr>
              <w:t> </w:t>
            </w:r>
            <w:r w:rsidR="008E375D">
              <w:rPr>
                <w:rFonts w:cstheme="minorHAnsi"/>
              </w:rPr>
              <w:t> </w:t>
            </w:r>
            <w:r w:rsidR="008E375D">
              <w:rPr>
                <w:rFonts w:cstheme="minorHAnsi"/>
              </w:rPr>
              <w:t> </w:t>
            </w:r>
            <w:r w:rsidR="008E375D">
              <w:rPr>
                <w:rFonts w:cstheme="minorHAnsi"/>
              </w:rPr>
              <w:t> </w:t>
            </w:r>
            <w:r w:rsidR="008E375D">
              <w:rPr>
                <w:rFonts w:cstheme="minorHAnsi"/>
              </w:rPr>
              <w:t> </w:t>
            </w:r>
            <w:r w:rsidRPr="00CB1D9E">
              <w:rPr>
                <w:rFonts w:cstheme="minorHAnsi"/>
              </w:rPr>
              <w:fldChar w:fldCharType="end"/>
            </w:r>
          </w:p>
        </w:tc>
      </w:tr>
      <w:tr w:rsidR="00C13A12" w:rsidRPr="00B711B1" w14:paraId="3727E932" w14:textId="77777777" w:rsidTr="00D54766">
        <w:trPr>
          <w:cantSplit/>
        </w:trPr>
        <w:tc>
          <w:tcPr>
            <w:tcW w:w="10070" w:type="dxa"/>
            <w:gridSpan w:val="3"/>
            <w:tcBorders>
              <w:top w:val="single" w:sz="2" w:space="0" w:color="0070C0"/>
              <w:left w:val="single" w:sz="2" w:space="0" w:color="0070C0"/>
              <w:bottom w:val="single" w:sz="2" w:space="0" w:color="0070C0"/>
              <w:right w:val="single" w:sz="2" w:space="0" w:color="0070C0"/>
            </w:tcBorders>
          </w:tcPr>
          <w:p w14:paraId="5FF27D64" w14:textId="77777777" w:rsidR="00C13A12" w:rsidRPr="00C13A12" w:rsidRDefault="00C13A12" w:rsidP="00C13A12">
            <w:pPr>
              <w:pStyle w:val="ListParagraph"/>
              <w:numPr>
                <w:ilvl w:val="0"/>
                <w:numId w:val="24"/>
              </w:numPr>
              <w:spacing w:before="120"/>
              <w:jc w:val="both"/>
              <w:rPr>
                <w:rFonts w:ascii="Garamond" w:hAnsi="Garamond"/>
                <w:b/>
              </w:rPr>
            </w:pPr>
            <w:r>
              <w:rPr>
                <w:rFonts w:ascii="Garamond" w:hAnsi="Garamond"/>
                <w:b/>
              </w:rPr>
              <w:t>Credit or Trade Lines</w:t>
            </w:r>
          </w:p>
          <w:p w14:paraId="74C15006" w14:textId="77777777" w:rsidR="00D54766" w:rsidRPr="00CB1D9E" w:rsidRDefault="00116509" w:rsidP="008E375D">
            <w:pPr>
              <w:spacing w:before="120"/>
              <w:jc w:val="both"/>
              <w:rPr>
                <w:rFonts w:cstheme="minorHAnsi"/>
              </w:rPr>
            </w:pPr>
            <w:r w:rsidRPr="00CB1D9E">
              <w:rPr>
                <w:rFonts w:cstheme="minorHAnsi"/>
              </w:rPr>
              <w:fldChar w:fldCharType="begin">
                <w:ffData>
                  <w:name w:val="Text3"/>
                  <w:enabled/>
                  <w:calcOnExit w:val="0"/>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8E375D">
              <w:rPr>
                <w:rFonts w:cstheme="minorHAnsi"/>
              </w:rPr>
              <w:t> </w:t>
            </w:r>
            <w:r w:rsidR="008E375D">
              <w:rPr>
                <w:rFonts w:cstheme="minorHAnsi"/>
              </w:rPr>
              <w:t> </w:t>
            </w:r>
            <w:r w:rsidR="008E375D">
              <w:rPr>
                <w:rFonts w:cstheme="minorHAnsi"/>
              </w:rPr>
              <w:t> </w:t>
            </w:r>
            <w:r w:rsidR="008E375D">
              <w:rPr>
                <w:rFonts w:cstheme="minorHAnsi"/>
              </w:rPr>
              <w:t> </w:t>
            </w:r>
            <w:r w:rsidR="008E375D">
              <w:rPr>
                <w:rFonts w:cstheme="minorHAnsi"/>
              </w:rPr>
              <w:t> </w:t>
            </w:r>
            <w:r w:rsidRPr="00CB1D9E">
              <w:rPr>
                <w:rFonts w:cstheme="minorHAnsi"/>
              </w:rPr>
              <w:fldChar w:fldCharType="end"/>
            </w:r>
          </w:p>
        </w:tc>
      </w:tr>
      <w:tr w:rsidR="00530878" w:rsidRPr="00B711B1" w14:paraId="7706E1B7" w14:textId="77777777" w:rsidTr="00FE7DFA">
        <w:tc>
          <w:tcPr>
            <w:tcW w:w="10070" w:type="dxa"/>
            <w:gridSpan w:val="3"/>
            <w:tcBorders>
              <w:top w:val="single" w:sz="2" w:space="0" w:color="0070C0"/>
              <w:left w:val="single" w:sz="2" w:space="0" w:color="0070C0"/>
              <w:bottom w:val="single" w:sz="2" w:space="0" w:color="0070C0"/>
              <w:right w:val="single" w:sz="2" w:space="0" w:color="0070C0"/>
            </w:tcBorders>
          </w:tcPr>
          <w:p w14:paraId="1129F61D" w14:textId="77777777" w:rsidR="00530878" w:rsidRPr="00C13A12" w:rsidRDefault="00530878" w:rsidP="00FE7DFA">
            <w:pPr>
              <w:pStyle w:val="ListParagraph"/>
              <w:numPr>
                <w:ilvl w:val="0"/>
                <w:numId w:val="24"/>
              </w:numPr>
              <w:spacing w:before="120"/>
              <w:jc w:val="both"/>
              <w:rPr>
                <w:rFonts w:ascii="Garamond" w:hAnsi="Garamond"/>
                <w:b/>
              </w:rPr>
            </w:pPr>
            <w:r w:rsidRPr="00C13A12">
              <w:rPr>
                <w:rFonts w:ascii="Garamond" w:hAnsi="Garamond"/>
                <w:b/>
              </w:rPr>
              <w:t>Employment or Income</w:t>
            </w:r>
          </w:p>
          <w:p w14:paraId="11D36CF0" w14:textId="77777777" w:rsidR="00530878" w:rsidRPr="00CB1D9E" w:rsidRDefault="00116509" w:rsidP="008E375D">
            <w:pPr>
              <w:spacing w:before="120"/>
              <w:jc w:val="both"/>
              <w:rPr>
                <w:rFonts w:cstheme="minorHAnsi"/>
              </w:rPr>
            </w:pPr>
            <w:r w:rsidRPr="00CB1D9E">
              <w:rPr>
                <w:rFonts w:cstheme="minorHAnsi"/>
              </w:rPr>
              <w:fldChar w:fldCharType="begin">
                <w:ffData>
                  <w:name w:val="Text3"/>
                  <w:enabled/>
                  <w:calcOnExit w:val="0"/>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8E375D">
              <w:rPr>
                <w:rFonts w:cstheme="minorHAnsi"/>
              </w:rPr>
              <w:t> </w:t>
            </w:r>
            <w:r w:rsidR="008E375D">
              <w:rPr>
                <w:rFonts w:cstheme="minorHAnsi"/>
              </w:rPr>
              <w:t> </w:t>
            </w:r>
            <w:r w:rsidR="008E375D">
              <w:rPr>
                <w:rFonts w:cstheme="minorHAnsi"/>
              </w:rPr>
              <w:t> </w:t>
            </w:r>
            <w:r w:rsidR="008E375D">
              <w:rPr>
                <w:rFonts w:cstheme="minorHAnsi"/>
              </w:rPr>
              <w:t> </w:t>
            </w:r>
            <w:r w:rsidR="008E375D">
              <w:rPr>
                <w:rFonts w:cstheme="minorHAnsi"/>
              </w:rPr>
              <w:t> </w:t>
            </w:r>
            <w:r w:rsidRPr="00CB1D9E">
              <w:rPr>
                <w:rFonts w:cstheme="minorHAnsi"/>
              </w:rPr>
              <w:fldChar w:fldCharType="end"/>
            </w:r>
          </w:p>
        </w:tc>
      </w:tr>
      <w:tr w:rsidR="00C13A12" w:rsidRPr="00B711B1" w14:paraId="79E224A6" w14:textId="77777777" w:rsidTr="00C13A12">
        <w:tc>
          <w:tcPr>
            <w:tcW w:w="10070" w:type="dxa"/>
            <w:gridSpan w:val="3"/>
            <w:tcBorders>
              <w:top w:val="single" w:sz="2" w:space="0" w:color="0070C0"/>
              <w:left w:val="single" w:sz="2" w:space="0" w:color="0070C0"/>
              <w:bottom w:val="single" w:sz="2" w:space="0" w:color="0070C0"/>
              <w:right w:val="single" w:sz="2" w:space="0" w:color="0070C0"/>
            </w:tcBorders>
          </w:tcPr>
          <w:p w14:paraId="788D7F21" w14:textId="77777777" w:rsidR="00C13A12" w:rsidRPr="00251EB2" w:rsidRDefault="00530878" w:rsidP="00C13A12">
            <w:pPr>
              <w:pStyle w:val="ListParagraph"/>
              <w:numPr>
                <w:ilvl w:val="0"/>
                <w:numId w:val="24"/>
              </w:numPr>
              <w:spacing w:before="120"/>
              <w:jc w:val="both"/>
              <w:rPr>
                <w:rFonts w:ascii="Garamond" w:hAnsi="Garamond"/>
                <w:b/>
              </w:rPr>
            </w:pPr>
            <w:r>
              <w:rPr>
                <w:rFonts w:ascii="Garamond" w:hAnsi="Garamond"/>
                <w:b/>
              </w:rPr>
              <w:t xml:space="preserve">Property </w:t>
            </w:r>
            <w:r w:rsidR="00251EB2">
              <w:rPr>
                <w:rFonts w:ascii="Garamond" w:hAnsi="Garamond"/>
                <w:b/>
              </w:rPr>
              <w:t>Ownership</w:t>
            </w:r>
          </w:p>
          <w:p w14:paraId="6753188F" w14:textId="77777777" w:rsidR="00C13A12" w:rsidRPr="00CB1D9E" w:rsidRDefault="00116509" w:rsidP="008E375D">
            <w:pPr>
              <w:spacing w:before="120"/>
              <w:jc w:val="both"/>
              <w:rPr>
                <w:rFonts w:cstheme="minorHAnsi"/>
              </w:rPr>
            </w:pPr>
            <w:r w:rsidRPr="00CB1D9E">
              <w:rPr>
                <w:rFonts w:cstheme="minorHAnsi"/>
              </w:rPr>
              <w:fldChar w:fldCharType="begin">
                <w:ffData>
                  <w:name w:val="Text3"/>
                  <w:enabled/>
                  <w:calcOnExit w:val="0"/>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8E375D">
              <w:rPr>
                <w:rFonts w:cstheme="minorHAnsi"/>
              </w:rPr>
              <w:t> </w:t>
            </w:r>
            <w:r w:rsidR="008E375D">
              <w:rPr>
                <w:rFonts w:cstheme="minorHAnsi"/>
              </w:rPr>
              <w:t> </w:t>
            </w:r>
            <w:r w:rsidR="008E375D">
              <w:rPr>
                <w:rFonts w:cstheme="minorHAnsi"/>
              </w:rPr>
              <w:t> </w:t>
            </w:r>
            <w:r w:rsidR="008E375D">
              <w:rPr>
                <w:rFonts w:cstheme="minorHAnsi"/>
              </w:rPr>
              <w:t> </w:t>
            </w:r>
            <w:r w:rsidR="008E375D">
              <w:rPr>
                <w:rFonts w:cstheme="minorHAnsi"/>
              </w:rPr>
              <w:t> </w:t>
            </w:r>
            <w:r w:rsidRPr="00CB1D9E">
              <w:rPr>
                <w:rFonts w:cstheme="minorHAnsi"/>
              </w:rPr>
              <w:fldChar w:fldCharType="end"/>
            </w:r>
          </w:p>
        </w:tc>
      </w:tr>
      <w:tr w:rsidR="00C13A12" w:rsidRPr="00B711B1" w14:paraId="699AEE1F" w14:textId="77777777" w:rsidTr="00C13A12">
        <w:tc>
          <w:tcPr>
            <w:tcW w:w="10070" w:type="dxa"/>
            <w:gridSpan w:val="3"/>
            <w:tcBorders>
              <w:top w:val="single" w:sz="2" w:space="0" w:color="0070C0"/>
              <w:left w:val="single" w:sz="2" w:space="0" w:color="0070C0"/>
              <w:bottom w:val="single" w:sz="2" w:space="0" w:color="0070C0"/>
              <w:right w:val="single" w:sz="2" w:space="0" w:color="0070C0"/>
            </w:tcBorders>
          </w:tcPr>
          <w:p w14:paraId="73A4FA6C" w14:textId="77777777" w:rsidR="00C13A12" w:rsidRPr="00251EB2" w:rsidRDefault="00251EB2" w:rsidP="00251EB2">
            <w:pPr>
              <w:pStyle w:val="ListParagraph"/>
              <w:numPr>
                <w:ilvl w:val="0"/>
                <w:numId w:val="24"/>
              </w:numPr>
              <w:spacing w:before="120"/>
              <w:jc w:val="both"/>
              <w:rPr>
                <w:rFonts w:ascii="Garamond" w:hAnsi="Garamond"/>
                <w:b/>
              </w:rPr>
            </w:pPr>
            <w:r>
              <w:rPr>
                <w:rFonts w:ascii="Garamond" w:hAnsi="Garamond"/>
                <w:b/>
              </w:rPr>
              <w:t>Other</w:t>
            </w:r>
            <w:r>
              <w:rPr>
                <w:rFonts w:ascii="Garamond" w:hAnsi="Garamond"/>
              </w:rPr>
              <w:t xml:space="preserve"> (Please provide any additional significant information not categorized above that you believe will help our NanQ Underwriter approve this loan.</w:t>
            </w:r>
            <w:r w:rsidR="00530878">
              <w:rPr>
                <w:rFonts w:ascii="Garamond" w:hAnsi="Garamond"/>
              </w:rPr>
              <w:t>)</w:t>
            </w:r>
          </w:p>
          <w:p w14:paraId="1B2806D6" w14:textId="77777777" w:rsidR="00C13A12" w:rsidRPr="00CB1D9E" w:rsidRDefault="00116509" w:rsidP="009E046A">
            <w:pPr>
              <w:spacing w:before="120"/>
              <w:jc w:val="both"/>
              <w:rPr>
                <w:rFonts w:cstheme="minorHAnsi"/>
              </w:rPr>
            </w:pPr>
            <w:r w:rsidRPr="00CB1D9E">
              <w:rPr>
                <w:rFonts w:cstheme="minorHAnsi"/>
              </w:rPr>
              <w:fldChar w:fldCharType="begin">
                <w:ffData>
                  <w:name w:val="Text3"/>
                  <w:enabled/>
                  <w:calcOnExit w:val="0"/>
                  <w:textInput/>
                </w:ffData>
              </w:fldChar>
            </w:r>
            <w:r w:rsidR="000455BA" w:rsidRPr="00CB1D9E">
              <w:rPr>
                <w:rFonts w:cstheme="minorHAnsi"/>
              </w:rPr>
              <w:instrText xml:space="preserve"> FORMTEXT </w:instrText>
            </w:r>
            <w:r w:rsidRPr="00CB1D9E">
              <w:rPr>
                <w:rFonts w:cstheme="minorHAnsi"/>
              </w:rPr>
            </w:r>
            <w:r w:rsidRPr="00CB1D9E">
              <w:rPr>
                <w:rFonts w:cstheme="minorHAnsi"/>
              </w:rPr>
              <w:fldChar w:fldCharType="separate"/>
            </w:r>
            <w:r w:rsidR="009E046A">
              <w:rPr>
                <w:rFonts w:cstheme="minorHAnsi"/>
              </w:rPr>
              <w:t> </w:t>
            </w:r>
            <w:r w:rsidR="009E046A">
              <w:rPr>
                <w:rFonts w:cstheme="minorHAnsi"/>
              </w:rPr>
              <w:t> </w:t>
            </w:r>
            <w:r w:rsidR="009E046A">
              <w:rPr>
                <w:rFonts w:cstheme="minorHAnsi"/>
              </w:rPr>
              <w:t> </w:t>
            </w:r>
            <w:r w:rsidR="009E046A">
              <w:rPr>
                <w:rFonts w:cstheme="minorHAnsi"/>
              </w:rPr>
              <w:t> </w:t>
            </w:r>
            <w:r w:rsidR="009E046A">
              <w:rPr>
                <w:rFonts w:cstheme="minorHAnsi"/>
              </w:rPr>
              <w:t> </w:t>
            </w:r>
            <w:r w:rsidRPr="00CB1D9E">
              <w:rPr>
                <w:rFonts w:cstheme="minorHAnsi"/>
              </w:rPr>
              <w:fldChar w:fldCharType="end"/>
            </w:r>
          </w:p>
        </w:tc>
      </w:tr>
    </w:tbl>
    <w:p w14:paraId="77AE05CF" w14:textId="77777777" w:rsidR="00B711B1" w:rsidRDefault="00B711B1" w:rsidP="00641D45">
      <w:pPr>
        <w:jc w:val="both"/>
        <w:rPr>
          <w:rFonts w:ascii="Garamond" w:hAnsi="Garamond"/>
        </w:rPr>
      </w:pPr>
    </w:p>
    <w:p w14:paraId="6A21BB46" w14:textId="77777777" w:rsidR="00251EB2" w:rsidRPr="00B711B1" w:rsidRDefault="00251EB2" w:rsidP="00641D45">
      <w:pPr>
        <w:jc w:val="both"/>
        <w:rPr>
          <w:rFonts w:ascii="Garamond" w:hAnsi="Garamond"/>
        </w:rPr>
      </w:pPr>
      <w:r>
        <w:rPr>
          <w:rFonts w:ascii="Garamond" w:hAnsi="Garamond"/>
        </w:rPr>
        <w:t xml:space="preserve">Thank you for providing this additional helpful information. If you have questions about NanQ, you can email the LoanStream </w:t>
      </w:r>
      <w:r w:rsidR="00D54766">
        <w:rPr>
          <w:rFonts w:ascii="Garamond" w:hAnsi="Garamond"/>
        </w:rPr>
        <w:t>NanQ</w:t>
      </w:r>
      <w:r>
        <w:rPr>
          <w:rFonts w:ascii="Garamond" w:hAnsi="Garamond"/>
        </w:rPr>
        <w:t xml:space="preserve"> Scenario Desk at </w:t>
      </w:r>
      <w:hyperlink r:id="rId11" w:history="1">
        <w:r w:rsidR="00D54766" w:rsidRPr="009E046A">
          <w:rPr>
            <w:rStyle w:val="Hyperlink"/>
            <w:rFonts w:ascii="Garamond" w:hAnsi="Garamond"/>
            <w:b/>
            <w:color w:val="0070C0"/>
            <w:u w:val="none"/>
          </w:rPr>
          <w:t>NanQScenario@LSMortgage.com</w:t>
        </w:r>
      </w:hyperlink>
      <w:r>
        <w:rPr>
          <w:rFonts w:ascii="Garamond" w:hAnsi="Garamond"/>
        </w:rPr>
        <w:t xml:space="preserve"> or </w:t>
      </w:r>
      <w:r w:rsidR="00D54766">
        <w:rPr>
          <w:rFonts w:ascii="Garamond" w:hAnsi="Garamond"/>
        </w:rPr>
        <w:t>reach out to your Account Executive</w:t>
      </w:r>
      <w:r>
        <w:rPr>
          <w:rFonts w:ascii="Garamond" w:hAnsi="Garamond"/>
        </w:rPr>
        <w:t>.</w:t>
      </w:r>
    </w:p>
    <w:sectPr w:rsidR="00251EB2" w:rsidRPr="00B711B1" w:rsidSect="00885829">
      <w:headerReference w:type="default" r:id="rId12"/>
      <w:footerReference w:type="default" r:id="rId13"/>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F15FA" w14:textId="77777777" w:rsidR="0012210C" w:rsidRDefault="0012210C" w:rsidP="005A6C4D">
      <w:r>
        <w:separator/>
      </w:r>
    </w:p>
  </w:endnote>
  <w:endnote w:type="continuationSeparator" w:id="0">
    <w:p w14:paraId="62E02C90" w14:textId="77777777" w:rsidR="0012210C" w:rsidRDefault="0012210C" w:rsidP="005A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91248" w14:textId="3F70680E" w:rsidR="00667A73" w:rsidRPr="00667A73" w:rsidRDefault="00047C7F" w:rsidP="00667A73">
    <w:pPr>
      <w:pStyle w:val="Footer"/>
      <w:pBdr>
        <w:top w:val="single" w:sz="2" w:space="1" w:color="2E74B5" w:themeColor="accent1" w:themeShade="BF"/>
      </w:pBdr>
      <w:tabs>
        <w:tab w:val="right" w:pos="10080"/>
      </w:tabs>
      <w:rPr>
        <w:color w:val="2E74B5" w:themeColor="accent1" w:themeShade="BF"/>
        <w:sz w:val="16"/>
        <w:szCs w:val="16"/>
      </w:rPr>
    </w:pPr>
    <w:fldSimple w:instr=" FILENAME   \* MERGEFORMAT ">
      <w:r w:rsidR="004C35CD">
        <w:rPr>
          <w:noProof/>
          <w:color w:val="2E74B5" w:themeColor="accent1" w:themeShade="BF"/>
          <w:sz w:val="16"/>
          <w:szCs w:val="16"/>
        </w:rPr>
        <w:t>LSM-F-WS_NANQ-SUBCOVER</w:t>
      </w:r>
    </w:fldSimple>
    <w:r w:rsidR="00667A73" w:rsidRPr="00667A73">
      <w:rPr>
        <w:color w:val="2E74B5" w:themeColor="accent1" w:themeShade="BF"/>
        <w:sz w:val="16"/>
        <w:szCs w:val="16"/>
      </w:rPr>
      <w:sym w:font="Webdings" w:char="F07C"/>
    </w:r>
    <w:r w:rsidR="00667A73" w:rsidRPr="00667A73">
      <w:rPr>
        <w:color w:val="2E74B5" w:themeColor="accent1" w:themeShade="BF"/>
        <w:sz w:val="16"/>
        <w:szCs w:val="16"/>
      </w:rPr>
      <w:t xml:space="preserve"> Rev. </w:t>
    </w:r>
    <w:r w:rsidR="00EE2CA5">
      <w:rPr>
        <w:color w:val="2E74B5" w:themeColor="accent1" w:themeShade="BF"/>
        <w:sz w:val="16"/>
        <w:szCs w:val="16"/>
      </w:rPr>
      <w:t>08/31/2020</w:t>
    </w:r>
    <w:r w:rsidR="00667A73" w:rsidRPr="00667A73">
      <w:rPr>
        <w:color w:val="2E74B5" w:themeColor="accent1" w:themeShade="BF"/>
        <w:sz w:val="16"/>
        <w:szCs w:val="16"/>
      </w:rPr>
      <w:tab/>
    </w:r>
    <w:r w:rsidR="00116509" w:rsidRPr="00667A73">
      <w:rPr>
        <w:b/>
        <w:color w:val="2E74B5" w:themeColor="accent1" w:themeShade="BF"/>
        <w:sz w:val="20"/>
        <w:szCs w:val="16"/>
      </w:rPr>
      <w:fldChar w:fldCharType="begin"/>
    </w:r>
    <w:r w:rsidR="00667A73" w:rsidRPr="00667A73">
      <w:rPr>
        <w:b/>
        <w:color w:val="2E74B5" w:themeColor="accent1" w:themeShade="BF"/>
        <w:sz w:val="20"/>
        <w:szCs w:val="16"/>
      </w:rPr>
      <w:instrText xml:space="preserve"> PAGE   \* MERGEFORMAT </w:instrText>
    </w:r>
    <w:r w:rsidR="00116509" w:rsidRPr="00667A73">
      <w:rPr>
        <w:b/>
        <w:color w:val="2E74B5" w:themeColor="accent1" w:themeShade="BF"/>
        <w:sz w:val="20"/>
        <w:szCs w:val="16"/>
      </w:rPr>
      <w:fldChar w:fldCharType="separate"/>
    </w:r>
    <w:r w:rsidR="00B02E2F">
      <w:rPr>
        <w:b/>
        <w:noProof/>
        <w:color w:val="2E74B5" w:themeColor="accent1" w:themeShade="BF"/>
        <w:sz w:val="20"/>
        <w:szCs w:val="16"/>
      </w:rPr>
      <w:t>1</w:t>
    </w:r>
    <w:r w:rsidR="00116509" w:rsidRPr="00667A73">
      <w:rPr>
        <w:b/>
        <w:color w:val="2E74B5" w:themeColor="accent1" w:themeShade="BF"/>
        <w:sz w:val="20"/>
        <w:szCs w:val="16"/>
      </w:rPr>
      <w:fldChar w:fldCharType="end"/>
    </w:r>
    <w:r w:rsidR="00667A73" w:rsidRPr="00667A73">
      <w:rPr>
        <w:b/>
        <w:color w:val="2E74B5" w:themeColor="accent1" w:themeShade="BF"/>
        <w:sz w:val="20"/>
        <w:szCs w:val="16"/>
      </w:rPr>
      <w:t xml:space="preserve"> / </w:t>
    </w:r>
    <w:fldSimple w:instr=" NUMPAGES   \* MERGEFORMAT ">
      <w:r w:rsidR="00B02E2F" w:rsidRPr="00B02E2F">
        <w:rPr>
          <w:b/>
          <w:noProof/>
          <w:color w:val="2E74B5" w:themeColor="accent1" w:themeShade="BF"/>
          <w:sz w:val="20"/>
          <w:szCs w:val="16"/>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D3D48" w14:textId="77777777" w:rsidR="0012210C" w:rsidRDefault="0012210C" w:rsidP="005A6C4D">
      <w:r>
        <w:separator/>
      </w:r>
    </w:p>
  </w:footnote>
  <w:footnote w:type="continuationSeparator" w:id="0">
    <w:p w14:paraId="2C60B65C" w14:textId="77777777" w:rsidR="0012210C" w:rsidRDefault="0012210C" w:rsidP="005A6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BEEAA" w14:textId="77777777" w:rsidR="00667A73" w:rsidRPr="00571967" w:rsidRDefault="00667A73" w:rsidP="00667A73">
    <w:pPr>
      <w:pStyle w:val="Header"/>
      <w:tabs>
        <w:tab w:val="right" w:pos="10080"/>
      </w:tabs>
      <w:rPr>
        <w:rFonts w:cstheme="minorHAnsi"/>
        <w:b/>
        <w:color w:val="2E74B5" w:themeColor="accent1" w:themeShade="BF"/>
        <w:sz w:val="32"/>
      </w:rPr>
    </w:pPr>
    <w:r>
      <w:rPr>
        <w:noProof/>
      </w:rPr>
      <w:drawing>
        <wp:anchor distT="0" distB="0" distL="114300" distR="114300" simplePos="0" relativeHeight="251658240" behindDoc="0" locked="0" layoutInCell="1" allowOverlap="1" wp14:anchorId="3D3EBB33" wp14:editId="2AA06E0B">
          <wp:simplePos x="0" y="0"/>
          <wp:positionH relativeFrom="column">
            <wp:posOffset>3175</wp:posOffset>
          </wp:positionH>
          <wp:positionV relativeFrom="paragraph">
            <wp:posOffset>-7023</wp:posOffset>
          </wp:positionV>
          <wp:extent cx="1441121" cy="564721"/>
          <wp:effectExtent l="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anStream MORTGAGE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121" cy="564721"/>
                  </a:xfrm>
                  <a:prstGeom prst="rect">
                    <a:avLst/>
                  </a:prstGeom>
                </pic:spPr>
              </pic:pic>
            </a:graphicData>
          </a:graphic>
        </wp:anchor>
      </w:drawing>
    </w:r>
    <w:r>
      <w:tab/>
    </w:r>
    <w:r w:rsidR="00641D45">
      <w:rPr>
        <w:rFonts w:cstheme="minorHAnsi"/>
        <w:b/>
        <w:color w:val="2E74B5" w:themeColor="accent1" w:themeShade="BF"/>
        <w:sz w:val="32"/>
      </w:rPr>
      <w:t>Submission Cover Letter</w:t>
    </w:r>
  </w:p>
  <w:p w14:paraId="266FF056" w14:textId="77777777" w:rsidR="00667A73" w:rsidRPr="00571967" w:rsidRDefault="00571967" w:rsidP="00667A73">
    <w:pPr>
      <w:pStyle w:val="Header"/>
      <w:tabs>
        <w:tab w:val="right" w:pos="10080"/>
      </w:tabs>
      <w:rPr>
        <w:rFonts w:cstheme="minorHAnsi"/>
        <w:b/>
        <w:color w:val="2E74B5" w:themeColor="accent1" w:themeShade="BF"/>
        <w:sz w:val="32"/>
      </w:rPr>
    </w:pPr>
    <w:r>
      <w:tab/>
    </w:r>
    <w:r w:rsidR="00641D45">
      <w:rPr>
        <w:rFonts w:cstheme="minorHAnsi"/>
        <w:b/>
        <w:color w:val="2E74B5" w:themeColor="accent1" w:themeShade="BF"/>
        <w:sz w:val="32"/>
      </w:rPr>
      <w:t>LoanStream NanQ</w:t>
    </w:r>
  </w:p>
  <w:p w14:paraId="2F63E165" w14:textId="77777777" w:rsidR="00667A73" w:rsidRDefault="00571967" w:rsidP="00667A73">
    <w:pPr>
      <w:pStyle w:val="Header"/>
      <w:tabs>
        <w:tab w:val="right" w:pos="10080"/>
      </w:tabs>
    </w:pPr>
    <w:r>
      <w:rPr>
        <w:noProof/>
      </w:rPr>
      <w:drawing>
        <wp:anchor distT="0" distB="0" distL="114300" distR="114300" simplePos="0" relativeHeight="251659264" behindDoc="0" locked="0" layoutInCell="1" allowOverlap="1" wp14:anchorId="67AA5FA7" wp14:editId="0E248AB3">
          <wp:simplePos x="0" y="0"/>
          <wp:positionH relativeFrom="column">
            <wp:posOffset>3175</wp:posOffset>
          </wp:positionH>
          <wp:positionV relativeFrom="paragraph">
            <wp:posOffset>51596</wp:posOffset>
          </wp:positionV>
          <wp:extent cx="1440815" cy="284480"/>
          <wp:effectExtent l="0" t="0" r="698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OneLend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0815" cy="284480"/>
                  </a:xfrm>
                  <a:prstGeom prst="rect">
                    <a:avLst/>
                  </a:prstGeom>
                </pic:spPr>
              </pic:pic>
            </a:graphicData>
          </a:graphic>
        </wp:anchor>
      </w:drawing>
    </w:r>
  </w:p>
  <w:p w14:paraId="25CAA47A" w14:textId="77777777" w:rsidR="00C5685F" w:rsidRDefault="00C5685F" w:rsidP="00667A73">
    <w:pPr>
      <w:pStyle w:val="Header"/>
      <w:tabs>
        <w:tab w:val="right" w:pos="10080"/>
      </w:tabs>
    </w:pPr>
  </w:p>
  <w:p w14:paraId="6A14AC6B" w14:textId="77777777" w:rsidR="0089679D" w:rsidRPr="00571967" w:rsidRDefault="0089679D" w:rsidP="00667A73">
    <w:pPr>
      <w:pStyle w:val="Header"/>
      <w:tabs>
        <w:tab w:val="right" w:pos="10080"/>
      </w:tabs>
      <w:rPr>
        <w:color w:val="2E74B5" w:themeColor="accent1" w:themeShade="BF"/>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F47F24"/>
    <w:multiLevelType w:val="hybridMultilevel"/>
    <w:tmpl w:val="9C34F94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1"/>
  </w:num>
  <w:num w:numId="21">
    <w:abstractNumId w:val="18"/>
  </w:num>
  <w:num w:numId="22">
    <w:abstractNumId w:val="11"/>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iR7T9xHx4RN+YoWCYfgbjuVf2Z2ENn52dNzPN8obJfbXa+IAcRzMc2CF3rRfS8LiHoUCh0Od/rP7wbTXsPFLnA==" w:salt="9v5gVizH9b4z42rEtBR0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aztLC0MDU3NjI1tzRX0lEKTi0uzszPAykwqgUAIBLNLywAAAA="/>
  </w:docVars>
  <w:rsids>
    <w:rsidRoot w:val="00A74E6A"/>
    <w:rsid w:val="00017D79"/>
    <w:rsid w:val="000455BA"/>
    <w:rsid w:val="00047C7F"/>
    <w:rsid w:val="000635A0"/>
    <w:rsid w:val="00116509"/>
    <w:rsid w:val="0012210C"/>
    <w:rsid w:val="00160B3D"/>
    <w:rsid w:val="00251EB2"/>
    <w:rsid w:val="00293646"/>
    <w:rsid w:val="004C35CD"/>
    <w:rsid w:val="00530878"/>
    <w:rsid w:val="00571967"/>
    <w:rsid w:val="005A6C4D"/>
    <w:rsid w:val="00641D45"/>
    <w:rsid w:val="00645252"/>
    <w:rsid w:val="00667A73"/>
    <w:rsid w:val="006D3D74"/>
    <w:rsid w:val="007C7C33"/>
    <w:rsid w:val="007D2CA0"/>
    <w:rsid w:val="0083569A"/>
    <w:rsid w:val="00885829"/>
    <w:rsid w:val="0089679D"/>
    <w:rsid w:val="008D5A57"/>
    <w:rsid w:val="008E375D"/>
    <w:rsid w:val="009E046A"/>
    <w:rsid w:val="009F2605"/>
    <w:rsid w:val="00A574D7"/>
    <w:rsid w:val="00A74E6A"/>
    <w:rsid w:val="00A9204E"/>
    <w:rsid w:val="00B02E2F"/>
    <w:rsid w:val="00B711B1"/>
    <w:rsid w:val="00C13A12"/>
    <w:rsid w:val="00C5685F"/>
    <w:rsid w:val="00CB1D9E"/>
    <w:rsid w:val="00D54766"/>
    <w:rsid w:val="00DD3518"/>
    <w:rsid w:val="00EE2CA5"/>
    <w:rsid w:val="00F051D6"/>
    <w:rsid w:val="00FC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5FCC2"/>
  <w15:docId w15:val="{E38B08D4-E1A5-40EB-AEAF-F8AE93CE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F051D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sid w:val="00F051D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F051D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rsid w:val="00F051D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1D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051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051D6"/>
    <w:rPr>
      <w:rFonts w:eastAsiaTheme="minorEastAsia"/>
      <w:color w:val="5A5A5A" w:themeColor="text1" w:themeTint="A5"/>
      <w:spacing w:val="15"/>
    </w:rPr>
  </w:style>
  <w:style w:type="character" w:styleId="SubtleEmphasis">
    <w:name w:val="Subtle Emphasis"/>
    <w:basedOn w:val="DefaultParagraphFont"/>
    <w:uiPriority w:val="19"/>
    <w:qFormat/>
    <w:rsid w:val="00F051D6"/>
    <w:rPr>
      <w:i/>
      <w:iCs/>
      <w:color w:val="404040" w:themeColor="text1" w:themeTint="BF"/>
    </w:rPr>
  </w:style>
  <w:style w:type="character" w:styleId="Emphasis">
    <w:name w:val="Emphasis"/>
    <w:basedOn w:val="DefaultParagraphFont"/>
    <w:uiPriority w:val="20"/>
    <w:qFormat/>
    <w:rsid w:val="00F051D6"/>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sid w:val="00F051D6"/>
    <w:rPr>
      <w:b/>
      <w:bCs/>
    </w:rPr>
  </w:style>
  <w:style w:type="paragraph" w:styleId="Quote">
    <w:name w:val="Quote"/>
    <w:basedOn w:val="Normal"/>
    <w:next w:val="Normal"/>
    <w:link w:val="QuoteChar"/>
    <w:uiPriority w:val="29"/>
    <w:qFormat/>
    <w:rsid w:val="00F051D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051D6"/>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sid w:val="00F051D6"/>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sid w:val="00F051D6"/>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sid w:val="00F051D6"/>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71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C13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nqscenario@lsmortgage.com?subject=NanQ%20Scenario%20Ques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2ACF0C-CA2D-42CC-AF9E-C96AEA21420D}">
  <ds:schemaRefs>
    <ds:schemaRef ds:uri="http://schemas.openxmlformats.org/officeDocument/2006/bibliography"/>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Business &amp; Technical Writer</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&amp; Technical Writer</dc:title>
  <dc:subject>LoanStream Mortgage</dc:subject>
  <dc:creator>WriTech</dc:creator>
  <cp:keywords>PNP</cp:keywords>
  <dc:description>Contact WriTech at WriTech@cox.net</dc:description>
  <cp:lastModifiedBy>Jennifer Cheah</cp:lastModifiedBy>
  <cp:revision>2</cp:revision>
  <dcterms:created xsi:type="dcterms:W3CDTF">2021-06-07T21:18:00Z</dcterms:created>
  <dcterms:modified xsi:type="dcterms:W3CDTF">2021-06-07T21:18:00Z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